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24" w:rsidRPr="007044D2" w:rsidRDefault="00B70F24" w:rsidP="00B70F24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З В І Т</w:t>
      </w:r>
    </w:p>
    <w:p w:rsidR="00B70F24" w:rsidRPr="007044D2" w:rsidRDefault="00B70F24" w:rsidP="00B70F24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директора комунального закладу «Комплексна  дитячо-юнацька спортивна школа № 9  Харківської міської ради»</w:t>
      </w:r>
    </w:p>
    <w:p w:rsidR="00B70F24" w:rsidRPr="007044D2" w:rsidRDefault="00B70F24" w:rsidP="00B70F24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ПАНОВА П.П. про роботу  в  201</w:t>
      </w:r>
      <w:r>
        <w:rPr>
          <w:b/>
          <w:sz w:val="28"/>
          <w:szCs w:val="28"/>
          <w:lang w:val="uk-UA"/>
        </w:rPr>
        <w:t>5</w:t>
      </w:r>
      <w:r w:rsidRPr="007044D2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6</w:t>
      </w:r>
      <w:r w:rsidRPr="007044D2">
        <w:rPr>
          <w:b/>
          <w:sz w:val="28"/>
          <w:szCs w:val="28"/>
          <w:lang w:val="uk-UA"/>
        </w:rPr>
        <w:t xml:space="preserve"> навчальному році</w:t>
      </w:r>
    </w:p>
    <w:p w:rsidR="00B70F24" w:rsidRPr="007044D2" w:rsidRDefault="00B70F24" w:rsidP="00B70F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перед колективом 01</w:t>
      </w:r>
      <w:r w:rsidRPr="007044D2">
        <w:rPr>
          <w:b/>
          <w:sz w:val="28"/>
          <w:szCs w:val="28"/>
          <w:lang w:val="uk-UA"/>
        </w:rPr>
        <w:t xml:space="preserve">  червня   201</w:t>
      </w:r>
      <w:r>
        <w:rPr>
          <w:b/>
          <w:sz w:val="28"/>
          <w:szCs w:val="28"/>
          <w:lang w:val="uk-UA"/>
        </w:rPr>
        <w:t>6</w:t>
      </w:r>
      <w:r w:rsidRPr="007044D2">
        <w:rPr>
          <w:b/>
          <w:sz w:val="28"/>
          <w:szCs w:val="28"/>
          <w:lang w:val="uk-UA"/>
        </w:rPr>
        <w:t xml:space="preserve"> року</w:t>
      </w:r>
    </w:p>
    <w:p w:rsidR="00B70F24" w:rsidRPr="00186DD4" w:rsidRDefault="00B70F24" w:rsidP="00B70F24">
      <w:pPr>
        <w:jc w:val="center"/>
        <w:rPr>
          <w:b/>
          <w:lang w:val="uk-UA"/>
        </w:rPr>
      </w:pPr>
    </w:p>
    <w:p w:rsidR="00B70F24" w:rsidRDefault="00B70F24" w:rsidP="00B70F2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Тренерсько-викладацький</w:t>
      </w:r>
      <w:r w:rsidRPr="00E33DFC">
        <w:rPr>
          <w:sz w:val="28"/>
          <w:szCs w:val="28"/>
          <w:lang w:val="uk-UA"/>
        </w:rPr>
        <w:t xml:space="preserve"> колектив ДЮСШ в 20</w:t>
      </w:r>
      <w:r>
        <w:rPr>
          <w:sz w:val="28"/>
          <w:szCs w:val="28"/>
          <w:lang w:val="uk-UA"/>
        </w:rPr>
        <w:t>15</w:t>
      </w:r>
      <w:r w:rsidRPr="00E33DFC">
        <w:rPr>
          <w:sz w:val="28"/>
          <w:szCs w:val="28"/>
          <w:lang w:val="uk-UA"/>
        </w:rPr>
        <w:t xml:space="preserve"> – 201</w:t>
      </w:r>
      <w:r>
        <w:rPr>
          <w:sz w:val="28"/>
          <w:szCs w:val="28"/>
          <w:lang w:val="uk-UA"/>
        </w:rPr>
        <w:t>6</w:t>
      </w:r>
      <w:r w:rsidRPr="00E33DF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авчальному</w:t>
      </w:r>
      <w:r w:rsidRPr="00E33DFC">
        <w:rPr>
          <w:sz w:val="28"/>
          <w:szCs w:val="28"/>
          <w:lang w:val="uk-UA"/>
        </w:rPr>
        <w:t xml:space="preserve"> році</w:t>
      </w:r>
      <w:r w:rsidRPr="00E33DFC">
        <w:rPr>
          <w:b/>
          <w:sz w:val="32"/>
          <w:szCs w:val="32"/>
          <w:lang w:val="uk-UA"/>
        </w:rPr>
        <w:t xml:space="preserve"> </w:t>
      </w:r>
      <w:r w:rsidRPr="00E33DFC">
        <w:rPr>
          <w:sz w:val="28"/>
          <w:szCs w:val="28"/>
          <w:lang w:val="uk-UA"/>
        </w:rPr>
        <w:t>працював над виконанням основних законодавчих актів: Конституції України, законів України «Про осв</w:t>
      </w:r>
      <w:r>
        <w:rPr>
          <w:sz w:val="28"/>
          <w:szCs w:val="28"/>
          <w:lang w:val="uk-UA"/>
        </w:rPr>
        <w:t>іту», «Про позашкільну освіту», «Про фізичну культуру та спорт»</w:t>
      </w:r>
      <w:r w:rsidRPr="00E33DFC">
        <w:rPr>
          <w:sz w:val="28"/>
          <w:szCs w:val="28"/>
          <w:lang w:val="uk-UA"/>
        </w:rPr>
        <w:t xml:space="preserve">, розпоряджень </w:t>
      </w:r>
      <w:r>
        <w:rPr>
          <w:sz w:val="28"/>
          <w:szCs w:val="28"/>
          <w:lang w:val="uk-UA"/>
        </w:rPr>
        <w:t xml:space="preserve"> Харківської міськ</w:t>
      </w:r>
      <w:r w:rsidRPr="00E33DF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 ради</w:t>
      </w:r>
      <w:r w:rsidRPr="00E33DFC">
        <w:rPr>
          <w:sz w:val="28"/>
          <w:szCs w:val="28"/>
          <w:lang w:val="uk-UA"/>
        </w:rPr>
        <w:t xml:space="preserve"> та районної державн</w:t>
      </w:r>
      <w:r>
        <w:rPr>
          <w:sz w:val="28"/>
          <w:szCs w:val="28"/>
          <w:lang w:val="uk-UA"/>
        </w:rPr>
        <w:t>ої</w:t>
      </w:r>
      <w:r w:rsidRPr="00E33DFC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ї, наказів Департаменту освіти Харківської міської ради та</w:t>
      </w:r>
      <w:r w:rsidRPr="00E33DFC">
        <w:rPr>
          <w:sz w:val="28"/>
          <w:szCs w:val="28"/>
          <w:lang w:val="uk-UA"/>
        </w:rPr>
        <w:t xml:space="preserve"> районного </w:t>
      </w:r>
      <w:r>
        <w:rPr>
          <w:sz w:val="28"/>
          <w:szCs w:val="28"/>
          <w:lang w:val="uk-UA"/>
        </w:rPr>
        <w:t xml:space="preserve"> Управління </w:t>
      </w:r>
      <w:r w:rsidRPr="00E33DFC">
        <w:rPr>
          <w:sz w:val="28"/>
          <w:szCs w:val="28"/>
          <w:lang w:val="uk-UA"/>
        </w:rPr>
        <w:t xml:space="preserve">освіти, обласних, регіональних та районних програм, </w:t>
      </w:r>
      <w:r>
        <w:rPr>
          <w:sz w:val="28"/>
          <w:szCs w:val="28"/>
          <w:lang w:val="uk-UA"/>
        </w:rPr>
        <w:t xml:space="preserve"> Департаменту у справах молоді</w:t>
      </w:r>
      <w:r w:rsidRPr="00E33DFC">
        <w:rPr>
          <w:sz w:val="28"/>
          <w:szCs w:val="28"/>
          <w:lang w:val="uk-UA"/>
        </w:rPr>
        <w:t xml:space="preserve"> та спорту</w:t>
      </w:r>
      <w:r>
        <w:rPr>
          <w:sz w:val="28"/>
          <w:szCs w:val="28"/>
          <w:lang w:val="uk-UA"/>
        </w:rPr>
        <w:t xml:space="preserve"> ХОДА, Єдиного календарного плану</w:t>
      </w:r>
      <w:r w:rsidRPr="00E33DFC">
        <w:rPr>
          <w:sz w:val="28"/>
          <w:szCs w:val="28"/>
          <w:lang w:val="uk-UA"/>
        </w:rPr>
        <w:t xml:space="preserve"> сп</w:t>
      </w:r>
      <w:r>
        <w:rPr>
          <w:sz w:val="28"/>
          <w:szCs w:val="28"/>
          <w:lang w:val="uk-UA"/>
        </w:rPr>
        <w:t>ортивних заходів України та планів  області</w:t>
      </w:r>
      <w:r w:rsidRPr="00E33D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міста і</w:t>
      </w:r>
      <w:r w:rsidRPr="00E33DFC">
        <w:rPr>
          <w:sz w:val="28"/>
          <w:szCs w:val="28"/>
          <w:lang w:val="uk-UA"/>
        </w:rPr>
        <w:t xml:space="preserve"> програм з видів спорту.</w:t>
      </w:r>
    </w:p>
    <w:p w:rsidR="00B70F24" w:rsidRDefault="00B70F24" w:rsidP="00B70F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Заходи, </w:t>
      </w:r>
      <w:proofErr w:type="spellStart"/>
      <w:r>
        <w:rPr>
          <w:sz w:val="28"/>
          <w:szCs w:val="28"/>
        </w:rPr>
        <w:t>передбачені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ічним</w:t>
      </w:r>
      <w:proofErr w:type="spellEnd"/>
      <w:r>
        <w:rPr>
          <w:sz w:val="28"/>
          <w:szCs w:val="28"/>
        </w:rPr>
        <w:t xml:space="preserve"> планом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тренувального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>.</w:t>
      </w:r>
    </w:p>
    <w:p w:rsidR="00B70F24" w:rsidRPr="008A6B06" w:rsidRDefault="00B70F24" w:rsidP="00B70F2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В ДЮСШ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розпочато</w:t>
      </w:r>
      <w:proofErr w:type="spellEnd"/>
      <w:r>
        <w:rPr>
          <w:sz w:val="28"/>
          <w:szCs w:val="28"/>
        </w:rPr>
        <w:t xml:space="preserve">, проведено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завершено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Забезпечено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>.</w:t>
      </w:r>
    </w:p>
    <w:p w:rsidR="00B70F24" w:rsidRDefault="00B70F24" w:rsidP="00B70F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центрі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тренерсько-викладацького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орієнтація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всебічно розвиненої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ідлітка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потреби та </w:t>
      </w: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виходять</w:t>
      </w:r>
      <w:proofErr w:type="spellEnd"/>
      <w:r>
        <w:rPr>
          <w:sz w:val="28"/>
          <w:szCs w:val="28"/>
        </w:rPr>
        <w:t xml:space="preserve"> за рамки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уроку.</w:t>
      </w:r>
    </w:p>
    <w:p w:rsidR="00B70F24" w:rsidRPr="007F583D" w:rsidRDefault="00B70F24" w:rsidP="00B70F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Ядром,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будувалась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закладу в </w:t>
      </w:r>
      <w:proofErr w:type="spellStart"/>
      <w:r>
        <w:rPr>
          <w:sz w:val="28"/>
          <w:szCs w:val="28"/>
        </w:rPr>
        <w:t>минулому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, стала </w:t>
      </w:r>
      <w:proofErr w:type="spellStart"/>
      <w:r>
        <w:rPr>
          <w:sz w:val="28"/>
          <w:szCs w:val="28"/>
        </w:rPr>
        <w:t>головна</w:t>
      </w:r>
      <w:proofErr w:type="spellEnd"/>
      <w:r>
        <w:rPr>
          <w:sz w:val="28"/>
          <w:szCs w:val="28"/>
        </w:rPr>
        <w:t xml:space="preserve"> мета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розкриттю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нахилів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талантів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свідомого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гуманістично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спрямованої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загальнолюдськими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культурно-національними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цінностями</w:t>
      </w:r>
      <w:proofErr w:type="spellEnd"/>
      <w:r>
        <w:rPr>
          <w:sz w:val="28"/>
          <w:szCs w:val="28"/>
        </w:rPr>
        <w:t xml:space="preserve">. </w:t>
      </w:r>
    </w:p>
    <w:p w:rsidR="00B70F24" w:rsidRPr="007F583D" w:rsidRDefault="00B70F24" w:rsidP="00B70F2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Тренерсько-викладацький</w:t>
      </w:r>
      <w:r w:rsidRPr="007F583D">
        <w:rPr>
          <w:sz w:val="28"/>
          <w:szCs w:val="28"/>
          <w:lang w:val="uk-UA"/>
        </w:rPr>
        <w:t xml:space="preserve"> колектив у співпраці з </w:t>
      </w:r>
      <w:r>
        <w:rPr>
          <w:sz w:val="28"/>
          <w:szCs w:val="28"/>
          <w:lang w:val="uk-UA"/>
        </w:rPr>
        <w:t>вихованцями</w:t>
      </w:r>
      <w:r w:rsidRPr="007F583D">
        <w:rPr>
          <w:sz w:val="28"/>
          <w:szCs w:val="28"/>
          <w:lang w:val="uk-UA"/>
        </w:rPr>
        <w:t xml:space="preserve"> та їх батьками, продовжував працювати над вирішенням проблеми: «Реалізація спортивних здібностей, нахилів, уподобань кожної дитини шляхом індивідуально-особистісного підходу під час організації навчально-виховного процесу та</w:t>
      </w:r>
      <w:r>
        <w:rPr>
          <w:sz w:val="28"/>
          <w:szCs w:val="28"/>
          <w:lang w:val="uk-UA"/>
        </w:rPr>
        <w:t xml:space="preserve"> проведення тренувальних занять</w:t>
      </w:r>
      <w:r w:rsidRPr="007F583D">
        <w:rPr>
          <w:sz w:val="28"/>
          <w:szCs w:val="28"/>
          <w:lang w:val="uk-UA"/>
        </w:rPr>
        <w:t>».</w:t>
      </w:r>
    </w:p>
    <w:p w:rsidR="00B70F24" w:rsidRPr="007F583D" w:rsidRDefault="00B70F24" w:rsidP="00B70F24">
      <w:pPr>
        <w:spacing w:line="276" w:lineRule="auto"/>
        <w:jc w:val="both"/>
        <w:rPr>
          <w:sz w:val="28"/>
          <w:szCs w:val="28"/>
          <w:lang w:val="uk-UA"/>
        </w:rPr>
      </w:pPr>
      <w:r w:rsidRPr="007F583D">
        <w:rPr>
          <w:sz w:val="28"/>
          <w:szCs w:val="28"/>
          <w:lang w:val="uk-UA"/>
        </w:rPr>
        <w:tab/>
        <w:t xml:space="preserve">Навчально-виховний процес в закладі здійснювався диференційовано, відповідно до індивідуальних можливостей, інтересів, нахилів, здібностей вихованців з урахуванням їх віку, психофізичних особливостей, стану здоров’я у різноманітних формах роботи: індивідуальні, групові, колективні заняття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відділень, самостійна та практична робот</w:t>
      </w:r>
      <w:r>
        <w:rPr>
          <w:sz w:val="28"/>
          <w:szCs w:val="28"/>
          <w:lang w:val="uk-UA"/>
        </w:rPr>
        <w:t>а</w:t>
      </w:r>
      <w:r w:rsidRPr="007F583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змагання,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 турніри.</w:t>
      </w:r>
    </w:p>
    <w:p w:rsidR="00B70F24" w:rsidRDefault="00B70F24" w:rsidP="00B70F24">
      <w:pPr>
        <w:spacing w:line="276" w:lineRule="auto"/>
        <w:jc w:val="both"/>
        <w:rPr>
          <w:sz w:val="28"/>
          <w:szCs w:val="28"/>
          <w:lang w:val="uk-UA"/>
        </w:rPr>
      </w:pPr>
      <w:r w:rsidRPr="007F583D">
        <w:rPr>
          <w:lang w:val="uk-UA"/>
        </w:rPr>
        <w:tab/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спорту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культивуються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ДЮСШ:</w:t>
      </w:r>
    </w:p>
    <w:p w:rsidR="00B70F24" w:rsidRDefault="00B70F24" w:rsidP="00B70F2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бокс</w:t>
      </w:r>
      <w:r>
        <w:rPr>
          <w:sz w:val="28"/>
          <w:szCs w:val="28"/>
          <w:lang w:val="en-US"/>
        </w:rPr>
        <w:t>;</w:t>
      </w:r>
    </w:p>
    <w:p w:rsidR="00B70F24" w:rsidRDefault="00B70F24" w:rsidP="00B70F2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боротьба </w:t>
      </w:r>
      <w:proofErr w:type="spellStart"/>
      <w:r>
        <w:rPr>
          <w:sz w:val="28"/>
          <w:szCs w:val="28"/>
          <w:lang w:val="uk-UA"/>
        </w:rPr>
        <w:t>греко-римська</w:t>
      </w:r>
      <w:proofErr w:type="spellEnd"/>
      <w:r>
        <w:rPr>
          <w:sz w:val="28"/>
          <w:szCs w:val="28"/>
          <w:lang w:val="en-US"/>
        </w:rPr>
        <w:t>;</w:t>
      </w:r>
    </w:p>
    <w:p w:rsidR="00B70F24" w:rsidRDefault="00B70F24" w:rsidP="00B70F2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легка атлетика</w:t>
      </w:r>
      <w:r>
        <w:rPr>
          <w:sz w:val="28"/>
          <w:szCs w:val="28"/>
          <w:lang w:val="en-US"/>
        </w:rPr>
        <w:t>;</w:t>
      </w:r>
    </w:p>
    <w:p w:rsidR="00B70F24" w:rsidRDefault="00B70F24" w:rsidP="00B70F2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плавання</w:t>
      </w:r>
      <w:r>
        <w:rPr>
          <w:sz w:val="28"/>
          <w:szCs w:val="28"/>
          <w:lang w:val="en-US"/>
        </w:rPr>
        <w:t>;</w:t>
      </w:r>
    </w:p>
    <w:p w:rsidR="00B70F24" w:rsidRDefault="00B70F24" w:rsidP="00B70F2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футбол</w:t>
      </w:r>
      <w:r>
        <w:rPr>
          <w:sz w:val="28"/>
          <w:szCs w:val="28"/>
          <w:lang w:val="en-US"/>
        </w:rPr>
        <w:t>;</w:t>
      </w:r>
    </w:p>
    <w:p w:rsidR="00B70F24" w:rsidRDefault="00B70F24" w:rsidP="00B70F2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пауерліфтинг</w:t>
      </w:r>
      <w:proofErr w:type="spellEnd"/>
    </w:p>
    <w:p w:rsidR="00B70F24" w:rsidRPr="007F583D" w:rsidRDefault="00B70F24" w:rsidP="00B70F2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спортивна аеробіка.</w:t>
      </w:r>
    </w:p>
    <w:p w:rsidR="00B70F24" w:rsidRDefault="00B70F24" w:rsidP="00B70F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ДЮСШ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  1</w:t>
      </w:r>
      <w:r>
        <w:rPr>
          <w:sz w:val="28"/>
          <w:szCs w:val="28"/>
          <w:lang w:val="uk-UA"/>
        </w:rPr>
        <w:t>42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, в них </w:t>
      </w:r>
      <w:proofErr w:type="spellStart"/>
      <w:r>
        <w:rPr>
          <w:sz w:val="28"/>
          <w:szCs w:val="28"/>
        </w:rPr>
        <w:t>займається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1585 вихованці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.</w:t>
      </w:r>
    </w:p>
    <w:p w:rsidR="00B70F24" w:rsidRDefault="00B70F24" w:rsidP="00B70F24">
      <w:pPr>
        <w:spacing w:line="276" w:lineRule="auto"/>
        <w:jc w:val="both"/>
        <w:rPr>
          <w:sz w:val="28"/>
          <w:szCs w:val="28"/>
        </w:rPr>
      </w:pPr>
      <w:r w:rsidRPr="00643C83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Статуту, </w:t>
      </w:r>
      <w:proofErr w:type="spellStart"/>
      <w:r>
        <w:rPr>
          <w:sz w:val="28"/>
          <w:szCs w:val="28"/>
        </w:rPr>
        <w:t>річного</w:t>
      </w:r>
      <w:proofErr w:type="spellEnd"/>
      <w:r>
        <w:rPr>
          <w:sz w:val="28"/>
          <w:szCs w:val="28"/>
        </w:rPr>
        <w:t xml:space="preserve"> плану,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розкладу</w:t>
      </w:r>
      <w:proofErr w:type="spellEnd"/>
      <w:r>
        <w:rPr>
          <w:sz w:val="28"/>
          <w:szCs w:val="28"/>
        </w:rPr>
        <w:t xml:space="preserve"> занять,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режиму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позашкільного</w:t>
      </w:r>
      <w:proofErr w:type="spellEnd"/>
      <w:r>
        <w:rPr>
          <w:sz w:val="28"/>
          <w:szCs w:val="28"/>
        </w:rPr>
        <w:t xml:space="preserve"> закладу.</w:t>
      </w:r>
    </w:p>
    <w:p w:rsidR="00B70F24" w:rsidRDefault="00B70F24" w:rsidP="00B70F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ідчить</w:t>
      </w:r>
      <w:proofErr w:type="spellEnd"/>
      <w:r>
        <w:rPr>
          <w:sz w:val="28"/>
          <w:szCs w:val="28"/>
        </w:rPr>
        <w:t xml:space="preserve"> про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тренер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викладачі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чимало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стати </w:t>
      </w:r>
      <w:r>
        <w:rPr>
          <w:sz w:val="28"/>
          <w:szCs w:val="28"/>
          <w:lang w:val="uk-UA"/>
        </w:rPr>
        <w:t xml:space="preserve">чемпіонами </w:t>
      </w:r>
      <w:r>
        <w:rPr>
          <w:sz w:val="28"/>
          <w:szCs w:val="28"/>
        </w:rPr>
        <w:t xml:space="preserve">та призерами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.</w:t>
      </w:r>
    </w:p>
    <w:p w:rsidR="00B70F24" w:rsidRDefault="00B70F24" w:rsidP="00B70F2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1"/>
        <w:gridCol w:w="1865"/>
        <w:gridCol w:w="1392"/>
        <w:gridCol w:w="1337"/>
        <w:gridCol w:w="2357"/>
      </w:tblGrid>
      <w:tr w:rsidR="00B70F24" w:rsidRPr="00B70F24" w:rsidTr="00AA0F01">
        <w:tc>
          <w:tcPr>
            <w:tcW w:w="0" w:type="auto"/>
            <w:vMerge w:val="restart"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Рівень заходів</w:t>
            </w:r>
          </w:p>
        </w:tc>
        <w:tc>
          <w:tcPr>
            <w:tcW w:w="1865" w:type="dxa"/>
            <w:vMerge w:val="restart"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 xml:space="preserve">Кількість заходів, </w:t>
            </w:r>
          </w:p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в яких брали участь</w:t>
            </w:r>
          </w:p>
        </w:tc>
        <w:tc>
          <w:tcPr>
            <w:tcW w:w="1392" w:type="dxa"/>
            <w:vMerge w:val="restart"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3694" w:type="dxa"/>
            <w:gridSpan w:val="2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Кількість призових місць</w:t>
            </w:r>
          </w:p>
        </w:tc>
      </w:tr>
      <w:tr w:rsidR="00B70F24" w:rsidRPr="00B70F24" w:rsidTr="00AA0F01">
        <w:tc>
          <w:tcPr>
            <w:tcW w:w="0" w:type="auto"/>
            <w:vMerge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  <w:vMerge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vMerge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 w:val="restart"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57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З них:</w:t>
            </w:r>
          </w:p>
        </w:tc>
      </w:tr>
      <w:tr w:rsidR="00B70F24" w:rsidRPr="00B70F24" w:rsidTr="00AA0F01">
        <w:tc>
          <w:tcPr>
            <w:tcW w:w="0" w:type="auto"/>
            <w:vMerge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  <w:vMerge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vMerge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тільки І місця</w:t>
            </w:r>
          </w:p>
        </w:tc>
      </w:tr>
      <w:tr w:rsidR="00B70F24" w:rsidRPr="00B70F24" w:rsidTr="00AA0F01">
        <w:tc>
          <w:tcPr>
            <w:tcW w:w="0" w:type="auto"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Міжнародні</w:t>
            </w:r>
          </w:p>
        </w:tc>
        <w:tc>
          <w:tcPr>
            <w:tcW w:w="1865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92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337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57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7</w:t>
            </w:r>
          </w:p>
        </w:tc>
      </w:tr>
      <w:tr w:rsidR="00B70F24" w:rsidRPr="00B70F24" w:rsidTr="00AA0F01">
        <w:tc>
          <w:tcPr>
            <w:tcW w:w="0" w:type="auto"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Всеукраїнські</w:t>
            </w:r>
          </w:p>
        </w:tc>
        <w:tc>
          <w:tcPr>
            <w:tcW w:w="1865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392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1337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2357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22</w:t>
            </w:r>
          </w:p>
        </w:tc>
      </w:tr>
      <w:tr w:rsidR="00B70F24" w:rsidRPr="00B70F24" w:rsidTr="00AA0F01">
        <w:tc>
          <w:tcPr>
            <w:tcW w:w="0" w:type="auto"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Обласні</w:t>
            </w:r>
          </w:p>
        </w:tc>
        <w:tc>
          <w:tcPr>
            <w:tcW w:w="1865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392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342</w:t>
            </w:r>
          </w:p>
        </w:tc>
        <w:tc>
          <w:tcPr>
            <w:tcW w:w="1337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357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54</w:t>
            </w:r>
          </w:p>
        </w:tc>
      </w:tr>
      <w:tr w:rsidR="00B70F24" w:rsidRPr="00B70F24" w:rsidTr="00AA0F01">
        <w:tc>
          <w:tcPr>
            <w:tcW w:w="0" w:type="auto"/>
          </w:tcPr>
          <w:p w:rsidR="00B70F24" w:rsidRPr="00B70F24" w:rsidRDefault="00B70F24" w:rsidP="004E5346">
            <w:pPr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Міські</w:t>
            </w:r>
          </w:p>
        </w:tc>
        <w:tc>
          <w:tcPr>
            <w:tcW w:w="1865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92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1337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2357" w:type="dxa"/>
          </w:tcPr>
          <w:p w:rsidR="00B70F24" w:rsidRPr="00B70F24" w:rsidRDefault="00B70F24" w:rsidP="004E5346">
            <w:pPr>
              <w:jc w:val="center"/>
              <w:rPr>
                <w:sz w:val="28"/>
                <w:szCs w:val="28"/>
                <w:lang w:val="uk-UA"/>
              </w:rPr>
            </w:pPr>
            <w:r w:rsidRPr="00B70F24">
              <w:rPr>
                <w:sz w:val="28"/>
                <w:szCs w:val="28"/>
                <w:lang w:val="uk-UA"/>
              </w:rPr>
              <w:t>34</w:t>
            </w:r>
          </w:p>
        </w:tc>
      </w:tr>
    </w:tbl>
    <w:p w:rsidR="00B70F24" w:rsidRPr="00B70F24" w:rsidRDefault="00B70F24" w:rsidP="00B70F24">
      <w:pPr>
        <w:spacing w:line="276" w:lineRule="auto"/>
        <w:jc w:val="both"/>
        <w:rPr>
          <w:sz w:val="28"/>
          <w:szCs w:val="28"/>
          <w:lang w:val="uk-UA"/>
        </w:rPr>
      </w:pPr>
    </w:p>
    <w:p w:rsidR="00F7658E" w:rsidRPr="00F7658E" w:rsidRDefault="00F7658E" w:rsidP="00F7658E">
      <w:pPr>
        <w:spacing w:line="276" w:lineRule="auto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7658E">
        <w:rPr>
          <w:sz w:val="28"/>
          <w:szCs w:val="28"/>
          <w:lang w:val="uk-UA"/>
        </w:rPr>
        <w:t>У школі підготовлено:</w:t>
      </w:r>
      <w:r w:rsidRPr="00F7658E">
        <w:rPr>
          <w:b/>
          <w:sz w:val="28"/>
          <w:szCs w:val="28"/>
          <w:u w:val="single"/>
          <w:lang w:val="uk-UA"/>
        </w:rPr>
        <w:t xml:space="preserve"> 2 </w:t>
      </w:r>
      <w:r w:rsidRPr="00F7658E">
        <w:rPr>
          <w:sz w:val="28"/>
          <w:szCs w:val="28"/>
          <w:lang w:val="uk-UA"/>
        </w:rPr>
        <w:t xml:space="preserve"> </w:t>
      </w:r>
      <w:proofErr w:type="spellStart"/>
      <w:r w:rsidRPr="00F7658E">
        <w:rPr>
          <w:sz w:val="28"/>
          <w:szCs w:val="28"/>
          <w:lang w:val="uk-UA"/>
        </w:rPr>
        <w:t>резерва</w:t>
      </w:r>
      <w:proofErr w:type="spellEnd"/>
      <w:r w:rsidRPr="00F7658E">
        <w:rPr>
          <w:sz w:val="28"/>
          <w:szCs w:val="28"/>
          <w:lang w:val="uk-UA"/>
        </w:rPr>
        <w:t xml:space="preserve"> збірних команд України з </w:t>
      </w:r>
      <w:proofErr w:type="spellStart"/>
      <w:r w:rsidRPr="00F7658E">
        <w:rPr>
          <w:sz w:val="28"/>
          <w:szCs w:val="28"/>
          <w:lang w:val="uk-UA"/>
        </w:rPr>
        <w:t>пауерліфтингу</w:t>
      </w:r>
      <w:proofErr w:type="spellEnd"/>
      <w:r w:rsidRPr="00F7658E">
        <w:rPr>
          <w:sz w:val="28"/>
          <w:szCs w:val="28"/>
          <w:lang w:val="uk-UA"/>
        </w:rPr>
        <w:t>,</w:t>
      </w:r>
      <w:r w:rsidRPr="00F7658E">
        <w:rPr>
          <w:b/>
          <w:sz w:val="28"/>
          <w:szCs w:val="28"/>
          <w:u w:val="single"/>
          <w:lang w:val="uk-UA"/>
        </w:rPr>
        <w:t xml:space="preserve"> 1</w:t>
      </w:r>
      <w:r w:rsidRPr="00F7658E">
        <w:rPr>
          <w:sz w:val="28"/>
          <w:szCs w:val="28"/>
          <w:lang w:val="uk-UA"/>
        </w:rPr>
        <w:t xml:space="preserve"> кандидат в члени збірної команди України з </w:t>
      </w:r>
      <w:proofErr w:type="spellStart"/>
      <w:r w:rsidRPr="00F7658E">
        <w:rPr>
          <w:sz w:val="28"/>
          <w:szCs w:val="28"/>
          <w:lang w:val="uk-UA"/>
        </w:rPr>
        <w:t>пауерліфтингу</w:t>
      </w:r>
      <w:proofErr w:type="spellEnd"/>
      <w:r w:rsidRPr="00F7658E">
        <w:rPr>
          <w:sz w:val="28"/>
          <w:szCs w:val="28"/>
          <w:lang w:val="uk-UA"/>
        </w:rPr>
        <w:t xml:space="preserve">, </w:t>
      </w:r>
      <w:r w:rsidRPr="00F7658E">
        <w:rPr>
          <w:b/>
          <w:sz w:val="28"/>
          <w:szCs w:val="28"/>
          <w:u w:val="single"/>
          <w:lang w:val="uk-UA"/>
        </w:rPr>
        <w:t xml:space="preserve">1 </w:t>
      </w:r>
      <w:r w:rsidRPr="00F7658E">
        <w:rPr>
          <w:sz w:val="28"/>
          <w:szCs w:val="28"/>
          <w:lang w:val="uk-UA"/>
        </w:rPr>
        <w:t>кандидат в члени збірної команди України з боксу</w:t>
      </w:r>
      <w:r>
        <w:rPr>
          <w:szCs w:val="28"/>
          <w:lang w:val="uk-UA"/>
        </w:rPr>
        <w:t xml:space="preserve">, </w:t>
      </w:r>
      <w:r w:rsidRPr="00F7658E">
        <w:rPr>
          <w:sz w:val="28"/>
          <w:szCs w:val="28"/>
          <w:lang w:val="uk-UA"/>
        </w:rPr>
        <w:t>КМСУ</w:t>
      </w:r>
      <w:r w:rsidRPr="00F7658E">
        <w:rPr>
          <w:sz w:val="28"/>
          <w:szCs w:val="28"/>
          <w:lang w:val="uk-UA"/>
        </w:rPr>
        <w:tab/>
        <w:t>- 19 чол.</w:t>
      </w:r>
      <w:r>
        <w:rPr>
          <w:szCs w:val="28"/>
          <w:lang w:val="uk-UA"/>
        </w:rPr>
        <w:t xml:space="preserve">, </w:t>
      </w:r>
      <w:r w:rsidRPr="00F7658E">
        <w:rPr>
          <w:sz w:val="28"/>
          <w:szCs w:val="28"/>
          <w:lang w:val="uk-UA"/>
        </w:rPr>
        <w:t>МС України – 4 чол.</w:t>
      </w:r>
      <w:r>
        <w:rPr>
          <w:szCs w:val="28"/>
          <w:lang w:val="uk-UA"/>
        </w:rPr>
        <w:t xml:space="preserve">, </w:t>
      </w:r>
      <w:r w:rsidRPr="00F7658E">
        <w:rPr>
          <w:sz w:val="28"/>
          <w:szCs w:val="28"/>
          <w:lang w:val="uk-UA"/>
        </w:rPr>
        <w:t>МС</w:t>
      </w:r>
      <w:r w:rsidR="001439FB">
        <w:rPr>
          <w:sz w:val="28"/>
          <w:szCs w:val="28"/>
          <w:lang w:val="uk-UA"/>
        </w:rPr>
        <w:t xml:space="preserve"> України</w:t>
      </w:r>
      <w:r w:rsidRPr="00F7658E">
        <w:rPr>
          <w:sz w:val="28"/>
          <w:szCs w:val="28"/>
          <w:lang w:val="uk-UA"/>
        </w:rPr>
        <w:t xml:space="preserve"> Міжнародного класу – 1 чол.</w:t>
      </w:r>
      <w:r w:rsidRPr="00F7658E">
        <w:rPr>
          <w:sz w:val="28"/>
          <w:szCs w:val="28"/>
          <w:lang w:val="uk-UA"/>
        </w:rPr>
        <w:tab/>
      </w:r>
      <w:r w:rsidR="001439FB">
        <w:rPr>
          <w:sz w:val="28"/>
          <w:szCs w:val="28"/>
          <w:lang w:val="uk-UA"/>
        </w:rPr>
        <w:t xml:space="preserve"> 5 вихованців відділення легкої атлетики були передані для подальшого навчання у спеціалізовані навчальні заклади спортивного профілю, </w:t>
      </w:r>
      <w:proofErr w:type="spellStart"/>
      <w:r w:rsidR="001439FB">
        <w:rPr>
          <w:sz w:val="28"/>
          <w:szCs w:val="28"/>
          <w:lang w:val="uk-UA"/>
        </w:rPr>
        <w:t>Клінцова</w:t>
      </w:r>
      <w:proofErr w:type="spellEnd"/>
      <w:r w:rsidR="001439FB">
        <w:rPr>
          <w:sz w:val="28"/>
          <w:szCs w:val="28"/>
          <w:lang w:val="uk-UA"/>
        </w:rPr>
        <w:t xml:space="preserve"> Лілія передана у ШВСМ з легкої атлетики для подальшого вдосконалення спортивної майстерності.</w:t>
      </w:r>
    </w:p>
    <w:p w:rsidR="00B70F24" w:rsidRDefault="00B70F24" w:rsidP="00B70F24">
      <w:pPr>
        <w:spacing w:after="200" w:line="276" w:lineRule="auto"/>
        <w:rPr>
          <w:sz w:val="28"/>
          <w:szCs w:val="28"/>
        </w:rPr>
      </w:pPr>
      <w:r w:rsidRPr="00F7658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Тренерський</w:t>
      </w:r>
      <w:r w:rsidRPr="00FA3410">
        <w:rPr>
          <w:sz w:val="28"/>
          <w:szCs w:val="28"/>
          <w:lang w:val="uk-UA"/>
        </w:rPr>
        <w:t xml:space="preserve"> колектив закладу велику увагу приділяв проблемі виявлення, розвитку і реалізації творчих здібностей обдарованої особистості. </w:t>
      </w:r>
      <w:r w:rsidRPr="00555C20">
        <w:rPr>
          <w:sz w:val="28"/>
          <w:szCs w:val="28"/>
          <w:lang w:val="uk-UA"/>
        </w:rPr>
        <w:t xml:space="preserve">Так </w:t>
      </w:r>
      <w:r w:rsidR="00F7658E">
        <w:rPr>
          <w:sz w:val="28"/>
          <w:szCs w:val="28"/>
          <w:lang w:val="uk-UA"/>
        </w:rPr>
        <w:t xml:space="preserve"> </w:t>
      </w:r>
      <w:proofErr w:type="spellStart"/>
      <w:r w:rsidR="00F7658E">
        <w:rPr>
          <w:sz w:val="28"/>
          <w:szCs w:val="28"/>
          <w:lang w:val="uk-UA"/>
        </w:rPr>
        <w:t>Нелін</w:t>
      </w:r>
      <w:proofErr w:type="spellEnd"/>
      <w:r w:rsidR="00F7658E">
        <w:rPr>
          <w:sz w:val="28"/>
          <w:szCs w:val="28"/>
          <w:lang w:val="uk-UA"/>
        </w:rPr>
        <w:t xml:space="preserve"> Веніамін</w:t>
      </w:r>
      <w:r w:rsidR="001439FB">
        <w:rPr>
          <w:sz w:val="28"/>
          <w:szCs w:val="28"/>
          <w:lang w:val="uk-UA"/>
        </w:rPr>
        <w:t xml:space="preserve">, вихованець відділення </w:t>
      </w:r>
      <w:proofErr w:type="spellStart"/>
      <w:r w:rsidR="001439FB">
        <w:rPr>
          <w:sz w:val="28"/>
          <w:szCs w:val="28"/>
          <w:lang w:val="uk-UA"/>
        </w:rPr>
        <w:t>пауерліфтингу</w:t>
      </w:r>
      <w:proofErr w:type="spellEnd"/>
      <w:r w:rsidR="001439FB">
        <w:rPr>
          <w:sz w:val="28"/>
          <w:szCs w:val="28"/>
          <w:lang w:val="uk-UA"/>
        </w:rPr>
        <w:t>,</w:t>
      </w:r>
      <w:r w:rsidR="00F7658E">
        <w:rPr>
          <w:sz w:val="28"/>
          <w:szCs w:val="28"/>
          <w:lang w:val="uk-UA"/>
        </w:rPr>
        <w:t xml:space="preserve"> нагороджений</w:t>
      </w:r>
      <w:r w:rsidRPr="00F541BD">
        <w:rPr>
          <w:sz w:val="28"/>
          <w:szCs w:val="28"/>
          <w:lang w:val="uk-UA"/>
        </w:rPr>
        <w:t xml:space="preserve"> стипендією Харківської міської ради «Кращий учень навчального закладу» </w:t>
      </w:r>
      <w:r w:rsidR="00F7658E">
        <w:rPr>
          <w:sz w:val="28"/>
          <w:szCs w:val="28"/>
          <w:lang w:val="uk-UA"/>
        </w:rPr>
        <w:t>у 2015-2016</w:t>
      </w:r>
      <w:r w:rsidRPr="00F541BD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</w:t>
      </w:r>
      <w:r w:rsidR="001439FB">
        <w:rPr>
          <w:sz w:val="28"/>
          <w:szCs w:val="28"/>
          <w:lang w:val="uk-UA"/>
        </w:rPr>
        <w:t>, К</w:t>
      </w:r>
      <w:r w:rsidR="00F7658E">
        <w:rPr>
          <w:sz w:val="28"/>
          <w:szCs w:val="28"/>
          <w:lang w:val="uk-UA"/>
        </w:rPr>
        <w:t>ислий Дмитро</w:t>
      </w:r>
      <w:r w:rsidR="001439FB">
        <w:rPr>
          <w:sz w:val="28"/>
          <w:szCs w:val="28"/>
          <w:lang w:val="uk-UA"/>
        </w:rPr>
        <w:t xml:space="preserve">, вихованець відділення </w:t>
      </w:r>
      <w:proofErr w:type="spellStart"/>
      <w:r w:rsidR="001439FB">
        <w:rPr>
          <w:sz w:val="28"/>
          <w:szCs w:val="28"/>
          <w:lang w:val="uk-UA"/>
        </w:rPr>
        <w:t>греко-римської</w:t>
      </w:r>
      <w:proofErr w:type="spellEnd"/>
      <w:r w:rsidR="001439FB">
        <w:rPr>
          <w:sz w:val="28"/>
          <w:szCs w:val="28"/>
          <w:lang w:val="uk-UA"/>
        </w:rPr>
        <w:t xml:space="preserve"> боротьби, </w:t>
      </w:r>
      <w:r>
        <w:rPr>
          <w:sz w:val="28"/>
          <w:szCs w:val="28"/>
          <w:lang w:val="uk-UA"/>
        </w:rPr>
        <w:t xml:space="preserve"> нагороджений стипендією народного депутата України Денисенка А. П. . </w:t>
      </w:r>
      <w:r w:rsidRPr="00F541BD">
        <w:rPr>
          <w:sz w:val="28"/>
          <w:szCs w:val="28"/>
          <w:lang w:val="uk-UA"/>
        </w:rPr>
        <w:t xml:space="preserve">Серед етапів роботи з обдарованою особистістю найважливішим став етап розвитку її здібностей , нахилів . </w:t>
      </w:r>
      <w:r w:rsidRPr="00555C20">
        <w:rPr>
          <w:sz w:val="28"/>
          <w:szCs w:val="28"/>
          <w:lang w:val="uk-UA"/>
        </w:rPr>
        <w:t xml:space="preserve">З метою виявлення, розвитку і підтримки творчо обдарованих дітей в закладі була проведена ціла система </w:t>
      </w:r>
      <w:proofErr w:type="spellStart"/>
      <w:r w:rsidRPr="00555C20">
        <w:rPr>
          <w:sz w:val="28"/>
          <w:szCs w:val="28"/>
          <w:lang w:val="uk-UA"/>
        </w:rPr>
        <w:t>зах</w:t>
      </w:r>
      <w:r>
        <w:rPr>
          <w:sz w:val="28"/>
          <w:szCs w:val="28"/>
        </w:rPr>
        <w:t>одів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вихованці </w:t>
      </w:r>
      <w:r>
        <w:rPr>
          <w:sz w:val="28"/>
          <w:szCs w:val="28"/>
        </w:rPr>
        <w:t xml:space="preserve"> ДЮСШ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участь.                      </w:t>
      </w:r>
    </w:p>
    <w:p w:rsidR="00F7658E" w:rsidRDefault="00B70F24" w:rsidP="00B70F24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Методична робота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тренерськ</w:t>
      </w:r>
      <w:proofErr w:type="spellEnd"/>
      <w:r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. </w:t>
      </w:r>
      <w:r w:rsidR="00F7658E">
        <w:rPr>
          <w:sz w:val="28"/>
          <w:szCs w:val="28"/>
          <w:lang w:val="uk-UA"/>
        </w:rPr>
        <w:t>У 2015-2016  навчальному році 13 тренерів-викладачів</w:t>
      </w:r>
      <w:r w:rsidR="001439FB">
        <w:rPr>
          <w:sz w:val="28"/>
          <w:szCs w:val="28"/>
          <w:lang w:val="uk-UA"/>
        </w:rPr>
        <w:t xml:space="preserve">  підтвердили або підвищили свої кваліфікаційні категорії</w:t>
      </w:r>
      <w:r w:rsidR="00F7658E">
        <w:rPr>
          <w:sz w:val="28"/>
          <w:szCs w:val="28"/>
          <w:lang w:val="uk-UA"/>
        </w:rPr>
        <w:t>.</w:t>
      </w:r>
      <w:r w:rsidR="00D36609">
        <w:rPr>
          <w:sz w:val="28"/>
          <w:szCs w:val="28"/>
          <w:lang w:val="uk-UA"/>
        </w:rPr>
        <w:t xml:space="preserve"> Були прийняті на роботу два молодих спеціаліста.</w:t>
      </w:r>
    </w:p>
    <w:p w:rsidR="00B70F24" w:rsidRDefault="00E55498" w:rsidP="00003F74">
      <w:p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Матеріальна тренувальна база підтримується у належному стані. У 2015 році були виділені бюджетні кошти на ремонт покрівлі будівлі на пров. </w:t>
      </w:r>
      <w:proofErr w:type="spellStart"/>
      <w:r>
        <w:rPr>
          <w:sz w:val="28"/>
          <w:szCs w:val="28"/>
          <w:lang w:val="uk-UA"/>
        </w:rPr>
        <w:t>Лиманському</w:t>
      </w:r>
      <w:proofErr w:type="spellEnd"/>
      <w:r>
        <w:rPr>
          <w:sz w:val="28"/>
          <w:szCs w:val="28"/>
          <w:lang w:val="uk-UA"/>
        </w:rPr>
        <w:t xml:space="preserve">, 1. </w:t>
      </w:r>
      <w:r w:rsidR="0061648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У 2016 році за бюджетні кошти було проведено перевірку лічильників холодної та гарячої в</w:t>
      </w:r>
      <w:r w:rsidR="001439FB">
        <w:rPr>
          <w:sz w:val="28"/>
          <w:szCs w:val="28"/>
          <w:lang w:val="uk-UA"/>
        </w:rPr>
        <w:t>оди, придбані господарськ</w:t>
      </w:r>
      <w:r>
        <w:rPr>
          <w:sz w:val="28"/>
          <w:szCs w:val="28"/>
          <w:lang w:val="uk-UA"/>
        </w:rPr>
        <w:t xml:space="preserve">ий інвентар та канцтовари. Але залишаються невирішені питання щодо ремонту залів </w:t>
      </w:r>
      <w:proofErr w:type="spellStart"/>
      <w:r>
        <w:rPr>
          <w:sz w:val="28"/>
          <w:szCs w:val="28"/>
          <w:lang w:val="uk-UA"/>
        </w:rPr>
        <w:t>греко-римської</w:t>
      </w:r>
      <w:proofErr w:type="spellEnd"/>
      <w:r>
        <w:rPr>
          <w:sz w:val="28"/>
          <w:szCs w:val="28"/>
          <w:lang w:val="uk-UA"/>
        </w:rPr>
        <w:t xml:space="preserve"> боротьби, установки котельної на басейні</w:t>
      </w:r>
      <w:r w:rsidR="0061648F">
        <w:rPr>
          <w:sz w:val="28"/>
          <w:szCs w:val="28"/>
          <w:lang w:val="uk-UA"/>
        </w:rPr>
        <w:t>, заміни огорожі біля основної будівлі школи,</w:t>
      </w:r>
      <w:r w:rsidR="00003F74">
        <w:rPr>
          <w:sz w:val="28"/>
          <w:szCs w:val="28"/>
          <w:lang w:val="uk-UA"/>
        </w:rPr>
        <w:t xml:space="preserve">  тощо.</w:t>
      </w:r>
    </w:p>
    <w:p w:rsidR="00B70F24" w:rsidRPr="00AA0F01" w:rsidRDefault="00003F74" w:rsidP="00AA0F01">
      <w:p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Pr="00003F74">
        <w:rPr>
          <w:sz w:val="28"/>
          <w:szCs w:val="28"/>
          <w:lang w:val="uk-UA"/>
        </w:rPr>
        <w:t xml:space="preserve">Отже, </w:t>
      </w:r>
      <w:r w:rsidRPr="00AA0F01">
        <w:rPr>
          <w:sz w:val="28"/>
          <w:szCs w:val="28"/>
          <w:lang w:val="uk-UA"/>
        </w:rPr>
        <w:t>о</w:t>
      </w:r>
      <w:proofErr w:type="spellStart"/>
      <w:r w:rsidR="00AA0F01" w:rsidRPr="00AA0F01">
        <w:rPr>
          <w:sz w:val="28"/>
          <w:szCs w:val="28"/>
        </w:rPr>
        <w:t>сновні</w:t>
      </w:r>
      <w:proofErr w:type="spellEnd"/>
      <w:r w:rsidR="00AA0F01" w:rsidRPr="00AA0F01">
        <w:rPr>
          <w:sz w:val="28"/>
          <w:szCs w:val="28"/>
        </w:rPr>
        <w:t xml:space="preserve"> </w:t>
      </w:r>
      <w:proofErr w:type="spellStart"/>
      <w:r w:rsidR="00AA0F01" w:rsidRPr="00AA0F01">
        <w:rPr>
          <w:sz w:val="28"/>
          <w:szCs w:val="28"/>
        </w:rPr>
        <w:t>завдання</w:t>
      </w:r>
      <w:proofErr w:type="spellEnd"/>
      <w:r w:rsidR="00AA0F01" w:rsidRPr="00AA0F01">
        <w:rPr>
          <w:sz w:val="28"/>
          <w:szCs w:val="28"/>
        </w:rPr>
        <w:t xml:space="preserve"> </w:t>
      </w:r>
      <w:r w:rsidR="00AA0F01" w:rsidRPr="00AA0F01">
        <w:rPr>
          <w:sz w:val="28"/>
          <w:szCs w:val="28"/>
          <w:lang w:val="uk-UA"/>
        </w:rPr>
        <w:t>тренерського</w:t>
      </w:r>
      <w:r w:rsidR="00B70F24" w:rsidRPr="00AA0F01">
        <w:rPr>
          <w:sz w:val="28"/>
          <w:szCs w:val="28"/>
        </w:rPr>
        <w:t xml:space="preserve"> </w:t>
      </w:r>
      <w:proofErr w:type="spellStart"/>
      <w:r w:rsidR="00B70F24" w:rsidRPr="00AA0F01">
        <w:rPr>
          <w:sz w:val="28"/>
          <w:szCs w:val="28"/>
        </w:rPr>
        <w:t>колективу</w:t>
      </w:r>
      <w:proofErr w:type="spellEnd"/>
      <w:r w:rsidR="00B70F24" w:rsidRPr="00AA0F01">
        <w:rPr>
          <w:sz w:val="28"/>
          <w:szCs w:val="28"/>
        </w:rPr>
        <w:t xml:space="preserve"> на </w:t>
      </w:r>
      <w:proofErr w:type="spellStart"/>
      <w:r w:rsidR="00B70F24" w:rsidRPr="00AA0F01">
        <w:rPr>
          <w:sz w:val="28"/>
          <w:szCs w:val="28"/>
        </w:rPr>
        <w:t>новий</w:t>
      </w:r>
      <w:proofErr w:type="spellEnd"/>
      <w:r w:rsidR="00B70F24" w:rsidRPr="00AA0F01">
        <w:rPr>
          <w:sz w:val="28"/>
          <w:szCs w:val="28"/>
        </w:rPr>
        <w:t xml:space="preserve"> </w:t>
      </w:r>
      <w:proofErr w:type="spellStart"/>
      <w:r w:rsidR="00B70F24" w:rsidRPr="00AA0F01">
        <w:rPr>
          <w:sz w:val="28"/>
          <w:szCs w:val="28"/>
        </w:rPr>
        <w:t>навчальний</w:t>
      </w:r>
      <w:proofErr w:type="spellEnd"/>
      <w:r w:rsidR="00B70F24" w:rsidRPr="00AA0F01">
        <w:rPr>
          <w:sz w:val="28"/>
          <w:szCs w:val="28"/>
        </w:rPr>
        <w:t xml:space="preserve"> </w:t>
      </w:r>
      <w:proofErr w:type="spellStart"/>
      <w:r w:rsidR="00B70F24" w:rsidRPr="00AA0F01">
        <w:rPr>
          <w:sz w:val="28"/>
          <w:szCs w:val="28"/>
        </w:rPr>
        <w:t>рік</w:t>
      </w:r>
      <w:proofErr w:type="spellEnd"/>
    </w:p>
    <w:p w:rsidR="00B70F24" w:rsidRDefault="00B70F24" w:rsidP="00B70F24">
      <w:pPr>
        <w:numPr>
          <w:ilvl w:val="0"/>
          <w:numId w:val="3"/>
        </w:numPr>
        <w:tabs>
          <w:tab w:val="clear" w:pos="177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матеріальну</w:t>
      </w:r>
      <w:proofErr w:type="spellEnd"/>
      <w:r>
        <w:rPr>
          <w:sz w:val="28"/>
          <w:szCs w:val="28"/>
        </w:rPr>
        <w:t xml:space="preserve"> базу до нового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року; </w:t>
      </w:r>
    </w:p>
    <w:p w:rsidR="00B70F24" w:rsidRDefault="00B70F24" w:rsidP="00B70F24">
      <w:pPr>
        <w:numPr>
          <w:ilvl w:val="0"/>
          <w:numId w:val="3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сформувати</w:t>
      </w:r>
      <w:proofErr w:type="spellEnd"/>
      <w:r>
        <w:rPr>
          <w:sz w:val="28"/>
          <w:szCs w:val="28"/>
        </w:rPr>
        <w:t xml:space="preserve"> мережу </w:t>
      </w:r>
      <w:proofErr w:type="spellStart"/>
      <w:r>
        <w:rPr>
          <w:sz w:val="28"/>
          <w:szCs w:val="28"/>
        </w:rPr>
        <w:t>відділень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комплектацію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;</w:t>
      </w:r>
    </w:p>
    <w:p w:rsidR="00B70F24" w:rsidRDefault="00B70F24" w:rsidP="00B70F24">
      <w:pPr>
        <w:numPr>
          <w:ilvl w:val="0"/>
          <w:numId w:val="3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у 201</w:t>
      </w:r>
      <w:r w:rsidR="00AA0F01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– 201</w:t>
      </w:r>
      <w:r w:rsidR="00AA0F01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н.р.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B70F24" w:rsidRPr="00AA0F01" w:rsidRDefault="00AA0F01" w:rsidP="00AA0F01">
      <w:pPr>
        <w:pStyle w:val="a3"/>
        <w:numPr>
          <w:ilvl w:val="0"/>
          <w:numId w:val="3"/>
        </w:numPr>
        <w:tabs>
          <w:tab w:val="clear" w:pos="177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B70F24" w:rsidRPr="00AA0F01">
        <w:rPr>
          <w:sz w:val="28"/>
          <w:szCs w:val="28"/>
        </w:rPr>
        <w:t>організувати</w:t>
      </w:r>
      <w:proofErr w:type="spellEnd"/>
      <w:r w:rsidR="00B70F24" w:rsidRPr="00AA0F01">
        <w:rPr>
          <w:sz w:val="28"/>
          <w:szCs w:val="28"/>
        </w:rPr>
        <w:t xml:space="preserve"> </w:t>
      </w:r>
      <w:proofErr w:type="spellStart"/>
      <w:r w:rsidR="00B70F24" w:rsidRPr="00AA0F01">
        <w:rPr>
          <w:sz w:val="28"/>
          <w:szCs w:val="28"/>
        </w:rPr>
        <w:t>чіткий</w:t>
      </w:r>
      <w:proofErr w:type="spellEnd"/>
      <w:r w:rsidR="00B70F24" w:rsidRPr="00AA0F01">
        <w:rPr>
          <w:sz w:val="28"/>
          <w:szCs w:val="28"/>
        </w:rPr>
        <w:t xml:space="preserve"> </w:t>
      </w:r>
      <w:proofErr w:type="spellStart"/>
      <w:r w:rsidR="00B70F24" w:rsidRPr="00AA0F01">
        <w:rPr>
          <w:sz w:val="28"/>
          <w:szCs w:val="28"/>
        </w:rPr>
        <w:t>внутрішній</w:t>
      </w:r>
      <w:proofErr w:type="spellEnd"/>
      <w:r w:rsidR="00B70F24" w:rsidRPr="00AA0F01">
        <w:rPr>
          <w:sz w:val="28"/>
          <w:szCs w:val="28"/>
        </w:rPr>
        <w:t xml:space="preserve"> контроль;</w:t>
      </w:r>
    </w:p>
    <w:p w:rsidR="00B70F24" w:rsidRDefault="00AA0F01" w:rsidP="00B70F24">
      <w:pPr>
        <w:numPr>
          <w:ilvl w:val="0"/>
          <w:numId w:val="3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 w:rsidR="00B70F24">
        <w:rPr>
          <w:sz w:val="28"/>
          <w:szCs w:val="28"/>
        </w:rPr>
        <w:t xml:space="preserve"> </w:t>
      </w:r>
      <w:proofErr w:type="spellStart"/>
      <w:r w:rsidR="00B70F24">
        <w:rPr>
          <w:sz w:val="28"/>
          <w:szCs w:val="28"/>
        </w:rPr>
        <w:t>методичну</w:t>
      </w:r>
      <w:proofErr w:type="spellEnd"/>
      <w:r w:rsidR="00B70F24">
        <w:rPr>
          <w:sz w:val="28"/>
          <w:szCs w:val="28"/>
        </w:rPr>
        <w:t xml:space="preserve"> роботу </w:t>
      </w:r>
      <w:proofErr w:type="spellStart"/>
      <w:r w:rsidR="00B70F24">
        <w:rPr>
          <w:sz w:val="28"/>
          <w:szCs w:val="28"/>
        </w:rPr>
        <w:t>спрямовану</w:t>
      </w:r>
      <w:proofErr w:type="spellEnd"/>
      <w:r w:rsidR="00B70F24">
        <w:rPr>
          <w:sz w:val="28"/>
          <w:szCs w:val="28"/>
        </w:rPr>
        <w:t xml:space="preserve"> на </w:t>
      </w:r>
      <w:proofErr w:type="spellStart"/>
      <w:r w:rsidR="00B70F24">
        <w:rPr>
          <w:sz w:val="28"/>
          <w:szCs w:val="28"/>
        </w:rPr>
        <w:t>вдосконалення</w:t>
      </w:r>
      <w:proofErr w:type="spellEnd"/>
      <w:r w:rsidR="00B70F24">
        <w:rPr>
          <w:sz w:val="28"/>
          <w:szCs w:val="28"/>
        </w:rPr>
        <w:t xml:space="preserve"> </w:t>
      </w:r>
      <w:proofErr w:type="spellStart"/>
      <w:r w:rsidR="00B70F24">
        <w:rPr>
          <w:sz w:val="28"/>
          <w:szCs w:val="28"/>
        </w:rPr>
        <w:t>навчально</w:t>
      </w:r>
      <w:proofErr w:type="spellEnd"/>
      <w:r w:rsidR="00B70F24">
        <w:rPr>
          <w:sz w:val="28"/>
          <w:szCs w:val="28"/>
        </w:rPr>
        <w:t>-</w:t>
      </w:r>
      <w:proofErr w:type="spellStart"/>
      <w:r w:rsidR="00B70F24">
        <w:rPr>
          <w:sz w:val="28"/>
          <w:szCs w:val="28"/>
          <w:lang w:val="uk-UA"/>
        </w:rPr>
        <w:t>тренувальн</w:t>
      </w:r>
      <w:proofErr w:type="spellEnd"/>
      <w:r w:rsidR="00B70F24">
        <w:rPr>
          <w:sz w:val="28"/>
          <w:szCs w:val="28"/>
        </w:rPr>
        <w:t xml:space="preserve">ого </w:t>
      </w:r>
      <w:proofErr w:type="spellStart"/>
      <w:r w:rsidR="00B70F24">
        <w:rPr>
          <w:sz w:val="28"/>
          <w:szCs w:val="28"/>
        </w:rPr>
        <w:t>процесу</w:t>
      </w:r>
      <w:proofErr w:type="spellEnd"/>
      <w:r w:rsidR="00B70F24">
        <w:rPr>
          <w:sz w:val="28"/>
          <w:szCs w:val="28"/>
        </w:rPr>
        <w:t xml:space="preserve">, </w:t>
      </w:r>
      <w:proofErr w:type="spellStart"/>
      <w:r w:rsidR="00B70F24">
        <w:rPr>
          <w:sz w:val="28"/>
          <w:szCs w:val="28"/>
        </w:rPr>
        <w:t>програм</w:t>
      </w:r>
      <w:proofErr w:type="spellEnd"/>
      <w:r w:rsidR="00B70F24">
        <w:rPr>
          <w:sz w:val="28"/>
          <w:szCs w:val="28"/>
        </w:rPr>
        <w:t xml:space="preserve">, форм </w:t>
      </w:r>
      <w:proofErr w:type="spellStart"/>
      <w:r w:rsidR="00B70F24">
        <w:rPr>
          <w:sz w:val="28"/>
          <w:szCs w:val="28"/>
        </w:rPr>
        <w:t>і</w:t>
      </w:r>
      <w:proofErr w:type="spellEnd"/>
      <w:r w:rsidR="00B70F24">
        <w:rPr>
          <w:sz w:val="28"/>
          <w:szCs w:val="28"/>
        </w:rPr>
        <w:t xml:space="preserve"> </w:t>
      </w:r>
      <w:proofErr w:type="spellStart"/>
      <w:r w:rsidR="00B70F24">
        <w:rPr>
          <w:sz w:val="28"/>
          <w:szCs w:val="28"/>
        </w:rPr>
        <w:t>методів</w:t>
      </w:r>
      <w:proofErr w:type="spellEnd"/>
      <w:r w:rsidR="00B70F24">
        <w:rPr>
          <w:sz w:val="28"/>
          <w:szCs w:val="28"/>
        </w:rPr>
        <w:t xml:space="preserve"> </w:t>
      </w:r>
      <w:proofErr w:type="spellStart"/>
      <w:r w:rsidR="00B70F24">
        <w:rPr>
          <w:sz w:val="28"/>
          <w:szCs w:val="28"/>
        </w:rPr>
        <w:t>дія</w:t>
      </w:r>
      <w:r>
        <w:rPr>
          <w:sz w:val="28"/>
          <w:szCs w:val="28"/>
        </w:rPr>
        <w:t>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 </w:t>
      </w:r>
      <w:r w:rsidR="00D50507">
        <w:rPr>
          <w:sz w:val="28"/>
          <w:szCs w:val="28"/>
          <w:lang w:val="uk-UA"/>
        </w:rPr>
        <w:t>тренерів-викладачі</w:t>
      </w:r>
      <w:proofErr w:type="gramStart"/>
      <w:r w:rsidR="00D50507">
        <w:rPr>
          <w:sz w:val="28"/>
          <w:szCs w:val="28"/>
          <w:lang w:val="uk-UA"/>
        </w:rPr>
        <w:t>в</w:t>
      </w:r>
      <w:proofErr w:type="gramEnd"/>
      <w:r w:rsidR="00B70F24">
        <w:rPr>
          <w:sz w:val="28"/>
          <w:szCs w:val="28"/>
        </w:rPr>
        <w:t>;</w:t>
      </w:r>
    </w:p>
    <w:p w:rsidR="00B70F24" w:rsidRDefault="00B70F24" w:rsidP="00B70F24">
      <w:pPr>
        <w:numPr>
          <w:ilvl w:val="0"/>
          <w:numId w:val="3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</w:t>
      </w:r>
      <w:r w:rsidR="00AA0F01">
        <w:rPr>
          <w:sz w:val="28"/>
          <w:szCs w:val="28"/>
        </w:rPr>
        <w:t>ну</w:t>
      </w:r>
      <w:proofErr w:type="spellEnd"/>
      <w:r w:rsidR="00AA0F01">
        <w:rPr>
          <w:sz w:val="28"/>
          <w:szCs w:val="28"/>
        </w:rPr>
        <w:t xml:space="preserve"> роботу по </w:t>
      </w:r>
      <w:proofErr w:type="spellStart"/>
      <w:r w:rsidR="00AA0F01">
        <w:rPr>
          <w:sz w:val="28"/>
          <w:szCs w:val="28"/>
        </w:rPr>
        <w:t>взаємодії</w:t>
      </w:r>
      <w:proofErr w:type="spellEnd"/>
      <w:r w:rsidR="00AA0F01">
        <w:rPr>
          <w:sz w:val="28"/>
          <w:szCs w:val="28"/>
        </w:rPr>
        <w:t xml:space="preserve"> </w:t>
      </w:r>
      <w:r w:rsidR="00AA0F01">
        <w:rPr>
          <w:sz w:val="28"/>
          <w:szCs w:val="28"/>
          <w:lang w:val="uk-UA"/>
        </w:rPr>
        <w:t>тренері</w:t>
      </w:r>
      <w:proofErr w:type="gramStart"/>
      <w:r w:rsidR="00AA0F01">
        <w:rPr>
          <w:sz w:val="28"/>
          <w:szCs w:val="28"/>
          <w:lang w:val="uk-UA"/>
        </w:rPr>
        <w:t>в</w:t>
      </w:r>
      <w:proofErr w:type="gramEnd"/>
      <w:r w:rsidR="00AA0F01">
        <w:rPr>
          <w:sz w:val="28"/>
          <w:szCs w:val="28"/>
          <w:lang w:val="uk-UA"/>
        </w:rPr>
        <w:t xml:space="preserve"> </w:t>
      </w:r>
      <w:r w:rsidR="00D50507">
        <w:rPr>
          <w:sz w:val="28"/>
          <w:szCs w:val="28"/>
        </w:rPr>
        <w:t xml:space="preserve">та </w:t>
      </w:r>
      <w:proofErr w:type="spellStart"/>
      <w:r w:rsidR="00D50507"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>;</w:t>
      </w:r>
    </w:p>
    <w:p w:rsidR="00B70F24" w:rsidRDefault="00B70F24" w:rsidP="00B70F24">
      <w:pPr>
        <w:numPr>
          <w:ilvl w:val="0"/>
          <w:numId w:val="3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спрямувати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тренуваль</w:t>
      </w:r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набуття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вихованцям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умінь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інтересами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позаурочний</w:t>
      </w:r>
      <w:proofErr w:type="spellEnd"/>
      <w:r>
        <w:rPr>
          <w:sz w:val="28"/>
          <w:szCs w:val="28"/>
        </w:rPr>
        <w:t xml:space="preserve"> час;</w:t>
      </w:r>
    </w:p>
    <w:p w:rsidR="00B70F24" w:rsidRDefault="00B70F24" w:rsidP="00B70F24">
      <w:pPr>
        <w:numPr>
          <w:ilvl w:val="0"/>
          <w:numId w:val="3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участь в </w:t>
      </w:r>
      <w:r>
        <w:rPr>
          <w:sz w:val="28"/>
          <w:szCs w:val="28"/>
          <w:lang w:val="uk-UA"/>
        </w:rPr>
        <w:t xml:space="preserve"> міських,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Всеукраїнських та міжнародних змаганнях </w:t>
      </w:r>
      <w:proofErr w:type="spellStart"/>
      <w:r w:rsidR="00D50507">
        <w:rPr>
          <w:sz w:val="28"/>
          <w:szCs w:val="28"/>
        </w:rPr>
        <w:t>згідно</w:t>
      </w:r>
      <w:proofErr w:type="spellEnd"/>
      <w:r w:rsidR="00D50507">
        <w:rPr>
          <w:sz w:val="28"/>
          <w:szCs w:val="28"/>
        </w:rPr>
        <w:t xml:space="preserve"> </w:t>
      </w:r>
      <w:proofErr w:type="spellStart"/>
      <w:r w:rsidR="00D50507">
        <w:rPr>
          <w:sz w:val="28"/>
          <w:szCs w:val="28"/>
        </w:rPr>
        <w:t>календар</w:t>
      </w:r>
      <w:r w:rsidR="00D50507">
        <w:rPr>
          <w:sz w:val="28"/>
          <w:szCs w:val="28"/>
          <w:lang w:val="uk-UA"/>
        </w:rPr>
        <w:t>ного</w:t>
      </w:r>
      <w:proofErr w:type="spellEnd"/>
      <w:r w:rsidR="00D50507">
        <w:rPr>
          <w:sz w:val="28"/>
          <w:szCs w:val="28"/>
          <w:lang w:val="uk-UA"/>
        </w:rPr>
        <w:t xml:space="preserve"> плану</w:t>
      </w:r>
      <w:r w:rsidR="00D50507">
        <w:rPr>
          <w:sz w:val="28"/>
          <w:szCs w:val="28"/>
        </w:rPr>
        <w:t xml:space="preserve"> </w:t>
      </w:r>
      <w:proofErr w:type="spellStart"/>
      <w:r w:rsidR="00D50507">
        <w:rPr>
          <w:sz w:val="28"/>
          <w:szCs w:val="28"/>
        </w:rPr>
        <w:t>спортивн</w:t>
      </w:r>
      <w:proofErr w:type="spellEnd"/>
      <w:r w:rsidR="00D50507">
        <w:rPr>
          <w:sz w:val="28"/>
          <w:szCs w:val="28"/>
          <w:lang w:val="uk-UA"/>
        </w:rPr>
        <w:t>о-масових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B70F24" w:rsidRDefault="00B70F24" w:rsidP="00B70F24">
      <w:pPr>
        <w:rPr>
          <w:b/>
          <w:i/>
          <w:sz w:val="32"/>
          <w:szCs w:val="32"/>
        </w:rPr>
      </w:pPr>
    </w:p>
    <w:p w:rsidR="00B70F24" w:rsidRPr="00F45F93" w:rsidRDefault="00B70F24" w:rsidP="00B70F24">
      <w:pPr>
        <w:rPr>
          <w:sz w:val="28"/>
          <w:szCs w:val="28"/>
        </w:rPr>
      </w:pPr>
    </w:p>
    <w:p w:rsidR="00B70F24" w:rsidRDefault="00B70F24" w:rsidP="00B70F24">
      <w:pPr>
        <w:ind w:firstLine="708"/>
        <w:jc w:val="both"/>
        <w:rPr>
          <w:lang w:val="uk-UA"/>
        </w:rPr>
      </w:pPr>
      <w:r w:rsidRPr="00A11FDD">
        <w:rPr>
          <w:lang w:val="uk-UA"/>
        </w:rPr>
        <w:tab/>
      </w:r>
    </w:p>
    <w:p w:rsidR="00B70F24" w:rsidRDefault="00B70F24" w:rsidP="00B70F24">
      <w:pPr>
        <w:jc w:val="both"/>
      </w:pPr>
      <w:r>
        <w:rPr>
          <w:lang w:val="uk-UA"/>
        </w:rPr>
        <w:tab/>
      </w:r>
    </w:p>
    <w:p w:rsidR="00B70F24" w:rsidRPr="00167B09" w:rsidRDefault="00B70F24" w:rsidP="00B70F24">
      <w:pPr>
        <w:jc w:val="center"/>
        <w:rPr>
          <w:b/>
        </w:rPr>
      </w:pPr>
    </w:p>
    <w:p w:rsidR="00B70F24" w:rsidRDefault="00B70F24" w:rsidP="00B70F24">
      <w:pPr>
        <w:jc w:val="center"/>
        <w:rPr>
          <w:b/>
          <w:lang w:val="uk-UA"/>
        </w:rPr>
      </w:pPr>
    </w:p>
    <w:p w:rsidR="00B70F24" w:rsidRDefault="00B70F24" w:rsidP="00B70F24">
      <w:pPr>
        <w:jc w:val="center"/>
        <w:rPr>
          <w:b/>
          <w:lang w:val="uk-UA"/>
        </w:rPr>
      </w:pPr>
    </w:p>
    <w:p w:rsidR="00B70F24" w:rsidRDefault="00B70F24" w:rsidP="00B70F24">
      <w:pPr>
        <w:jc w:val="center"/>
        <w:rPr>
          <w:b/>
          <w:lang w:val="uk-UA"/>
        </w:rPr>
      </w:pPr>
    </w:p>
    <w:p w:rsidR="00B70F24" w:rsidRDefault="00B70F24" w:rsidP="00B70F24">
      <w:pPr>
        <w:jc w:val="center"/>
        <w:rPr>
          <w:b/>
          <w:lang w:val="uk-UA"/>
        </w:rPr>
      </w:pPr>
    </w:p>
    <w:p w:rsidR="00B70F24" w:rsidRDefault="00B70F24" w:rsidP="00B70F24">
      <w:pPr>
        <w:jc w:val="center"/>
        <w:rPr>
          <w:b/>
          <w:lang w:val="uk-UA"/>
        </w:rPr>
      </w:pPr>
    </w:p>
    <w:p w:rsidR="00B70F24" w:rsidRDefault="00B70F24" w:rsidP="00B70F24">
      <w:pPr>
        <w:jc w:val="center"/>
        <w:rPr>
          <w:b/>
          <w:lang w:val="uk-UA"/>
        </w:rPr>
      </w:pPr>
    </w:p>
    <w:p w:rsidR="00B70F24" w:rsidRDefault="00B70F24" w:rsidP="00B70F24">
      <w:pPr>
        <w:jc w:val="center"/>
        <w:rPr>
          <w:b/>
          <w:lang w:val="uk-UA"/>
        </w:rPr>
      </w:pPr>
    </w:p>
    <w:p w:rsidR="00B70F24" w:rsidRPr="00E33DFC" w:rsidRDefault="00B70F24" w:rsidP="00B70F24">
      <w:pPr>
        <w:rPr>
          <w:lang w:val="uk-UA"/>
        </w:rPr>
      </w:pPr>
    </w:p>
    <w:p w:rsidR="00B70F24" w:rsidRPr="008A6B06" w:rsidRDefault="00B70F24" w:rsidP="00B70F24">
      <w:pPr>
        <w:ind w:left="-284"/>
        <w:rPr>
          <w:lang w:val="uk-UA"/>
        </w:rPr>
      </w:pPr>
    </w:p>
    <w:p w:rsidR="009B0A25" w:rsidRPr="00B70F24" w:rsidRDefault="009B0A25">
      <w:pPr>
        <w:rPr>
          <w:lang w:val="uk-UA"/>
        </w:rPr>
      </w:pPr>
    </w:p>
    <w:sectPr w:rsidR="009B0A25" w:rsidRPr="00B70F24" w:rsidSect="009614A3">
      <w:pgSz w:w="11906" w:h="16838"/>
      <w:pgMar w:top="567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767"/>
    <w:multiLevelType w:val="hybridMultilevel"/>
    <w:tmpl w:val="324E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7B66"/>
    <w:multiLevelType w:val="hybridMultilevel"/>
    <w:tmpl w:val="A6127C8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56B3D"/>
    <w:multiLevelType w:val="multilevel"/>
    <w:tmpl w:val="8BACA8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24"/>
    <w:rsid w:val="00003F74"/>
    <w:rsid w:val="001439FB"/>
    <w:rsid w:val="003A7207"/>
    <w:rsid w:val="0061648F"/>
    <w:rsid w:val="009B0A25"/>
    <w:rsid w:val="00AA0F01"/>
    <w:rsid w:val="00AA230B"/>
    <w:rsid w:val="00B70F24"/>
    <w:rsid w:val="00CE06E5"/>
    <w:rsid w:val="00D36609"/>
    <w:rsid w:val="00D50507"/>
    <w:rsid w:val="00E55498"/>
    <w:rsid w:val="00F7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2016-05-31T14:32:00Z</dcterms:created>
  <dcterms:modified xsi:type="dcterms:W3CDTF">2016-06-03T15:56:00Z</dcterms:modified>
</cp:coreProperties>
</file>